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A7" w:rsidRDefault="00A34CA7" w:rsidP="00C2000C">
      <w:pPr>
        <w:spacing w:after="150" w:line="375" w:lineRule="atLeast"/>
        <w:outlineLvl w:val="1"/>
        <w:rPr>
          <w:rFonts w:ascii="Arial Unicode MS" w:eastAsia="Arial Unicode MS" w:hAnsi="Arial Unicode MS" w:cs="Arial Unicode MS"/>
          <w:b/>
          <w:bCs/>
          <w:color w:val="0000CC"/>
          <w:sz w:val="36"/>
          <w:szCs w:val="36"/>
          <w:lang w:eastAsia="ru-RU"/>
        </w:rPr>
      </w:pPr>
      <w:r w:rsidRPr="0059483B">
        <w:rPr>
          <w:rFonts w:ascii="Tahoma" w:eastAsia="Times New Roman" w:hAnsi="Tahoma" w:cs="Tahoma"/>
          <w:noProof/>
          <w:color w:val="637587"/>
          <w:sz w:val="21"/>
          <w:szCs w:val="21"/>
          <w:lang w:eastAsia="ru-RU"/>
        </w:rPr>
        <w:drawing>
          <wp:inline distT="0" distB="0" distL="0" distR="0" wp14:anchorId="7EC9DF33" wp14:editId="2184AD20">
            <wp:extent cx="2286000" cy="1114425"/>
            <wp:effectExtent l="0" t="0" r="0" b="0"/>
            <wp:docPr id="26" name="Рисунок 26" descr="Erasmus+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asmus+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C" w:rsidRPr="00C2000C" w:rsidRDefault="00C2000C" w:rsidP="00A34CA7">
      <w:pPr>
        <w:spacing w:after="150" w:line="375" w:lineRule="atLeast"/>
        <w:jc w:val="center"/>
        <w:outlineLvl w:val="1"/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</w:pPr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 xml:space="preserve">Программа </w:t>
      </w:r>
      <w:proofErr w:type="spellStart"/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>Erasmus</w:t>
      </w:r>
      <w:proofErr w:type="spellEnd"/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>+</w:t>
      </w:r>
    </w:p>
    <w:p w:rsidR="00A34CA7" w:rsidRDefault="00A34CA7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36"/>
          <w:szCs w:val="36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36"/>
          <w:szCs w:val="36"/>
          <w:lang w:eastAsia="ru-RU"/>
        </w:rPr>
        <w:t>Общая информация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– новая программа Европейского Союза, направленная на поддержку сотрудничества в области образования, профессионального обучения, молодежи и спорта на период с 2014 по 2020 гг.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призвана стать эффективным инструментом содействия развитию человеческого и социального капитала в Европе и за ее пределами.  В задачи Программы входит создание нового качества сотрудничества, включая: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распространение и развитие ранее достигнутых результатов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новых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 и привлечение новых участников из сферы труда и гражданского общества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новых форм сотрудничества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интегрировала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The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LifeLong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 </w:t>
      </w:r>
      <w:proofErr w:type="spellStart"/>
      <w:proofErr w:type="gram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 The</w:t>
      </w:r>
      <w:proofErr w:type="gram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Youth in Action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Erasmus Mundus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Alfa,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Edulink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Tempus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в сфере высшего образования в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выделены следующие основные направления: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Action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Individuals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новые возможности мобильности для студентов и преподавателей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Action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2: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Cooperation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innovation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сотрудничество для развития потенциала университетов и обмена лучшими практиками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 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Jean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Monnet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Activities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широкие возможности развития европейских исследований в рамках подпрограммы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Jean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Monnet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  <w:t>География </w:t>
      </w:r>
    </w:p>
    <w:p w:rsidR="00A34CA7" w:rsidRPr="00C2000C" w:rsidRDefault="00A34CA7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предыдущими программами ЕС в сфере образования, география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значительно расширилась.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охватывает так называемые “страны Программы”, куда входят:</w:t>
      </w:r>
    </w:p>
    <w:p w:rsidR="00C2000C" w:rsidRPr="00C2000C" w:rsidRDefault="00C2000C" w:rsidP="00C2000C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страны-члены Европейского Союза</w:t>
      </w:r>
    </w:p>
    <w:p w:rsidR="00C2000C" w:rsidRPr="00C2000C" w:rsidRDefault="00C2000C" w:rsidP="00C2000C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Исландия, Лихтенштейн, Норвегия, Бывшая Югославская Республика Македония, Турция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 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страны-партнеры”, поделенные на 13 географических регионов: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1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Западные Балканы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2: страны Восточного партнерства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3: страны Южного Средиземноморья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4: Российская Федерация (территория, признаваемая международным правом)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другие, в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Центральная Азия, Латинская Америка, Африка, страны Карибского бассейна, всего</w:t>
      </w:r>
      <w:proofErr w:type="gram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  <w:proofErr w:type="gram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список стран-участниц дан в Руководстве по программе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  <w:t>Управление и координация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осуществляет Исполнительное Агентство по образованию, культуре и аудиовизуальным средствам (EACEA) в Брюсселе.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Программы координацию осуществляют уполномоченные Национальные агентства и Национальные контактные пункты.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странах-партнерах координацию программы осуществляют Национальные офисы 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C2000C" w:rsidRPr="0059483B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</w:t>
      </w:r>
      <w:r w:rsidRPr="0059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</w:t>
      </w:r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программы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83B" w:rsidRPr="00E654A0" w:rsidRDefault="0059483B" w:rsidP="00C200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3B" w:rsidRDefault="0059483B" w:rsidP="00C200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672984"/>
            <wp:effectExtent l="0" t="0" r="0" b="0"/>
            <wp:docPr id="25" name="Рисунок 25" descr="PWSZ w ElblÄgu (logo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WSZ w ElblÄgu (logo)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90" cy="6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3B" w:rsidRPr="00D401F8" w:rsidRDefault="0059483B" w:rsidP="00C2000C">
      <w:pPr>
        <w:spacing w:after="150" w:line="240" w:lineRule="auto"/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</w:pPr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 xml:space="preserve">Наш </w:t>
      </w:r>
      <w:proofErr w:type="spellStart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партинерский</w:t>
      </w:r>
      <w:proofErr w:type="spellEnd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 xml:space="preserve"> вуз в программе </w:t>
      </w:r>
      <w:proofErr w:type="spellStart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Erasmus</w:t>
      </w:r>
      <w:proofErr w:type="spellEnd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+</w:t>
      </w:r>
    </w:p>
    <w:p w:rsidR="0059483B" w:rsidRDefault="0059483B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color w:val="2F364A"/>
          <w:sz w:val="28"/>
          <w:szCs w:val="28"/>
          <w:lang w:eastAsia="ru-RU"/>
        </w:rPr>
        <w:t>Государственная Высшая Профессиональная Школа в Эльблонге</w:t>
      </w:r>
      <w:r>
        <w:rPr>
          <w:rFonts w:ascii="Times New Roman" w:eastAsia="Times New Roman" w:hAnsi="Times New Roman" w:cs="Times New Roman"/>
          <w:color w:val="2F364A"/>
          <w:sz w:val="28"/>
          <w:szCs w:val="28"/>
          <w:lang w:eastAsia="ru-RU"/>
        </w:rPr>
        <w:t xml:space="preserve"> получила подтверждение о признании Европейской Комиссией Карты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карта позволяет вузу организацию выездов своих студентов в зарубежные вузы, а также прием иностранных студентов на период до 2020 г. </w:t>
      </w:r>
    </w:p>
    <w:p w:rsidR="0059483B" w:rsidRDefault="0059483B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2018/2019 учебном году наши партнеры получили финансирование по программе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на обучение одного студента нашего вуза, обучающегося по направлению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специализацией «Механика». 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выезда может воспользоваться любой студент нашего филиала, начиная со второго года обучения. Продолжительность обучения или практики за границей может составлять от 3 до 12 месяцев за время обучения в филиале (2-4 курсы). Все расходы по пребыванию в зарубежном вузе финансирует принимающая сторона.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поездок в зарубежные вузы или на предприятия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proofErr w:type="spellStart"/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+ могут пользоваться также преподаватели, сотрудники администрации и специалисты с предприятий.</w:t>
      </w:r>
    </w:p>
    <w:p w:rsidR="00A70064" w:rsidRDefault="00A7006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</w:pPr>
    </w:p>
    <w:p w:rsidR="00D401F8" w:rsidRPr="00A70064" w:rsidRDefault="00D401F8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Вые</w:t>
      </w:r>
      <w:r w:rsidR="00A21507"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зд</w:t>
      </w: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 xml:space="preserve"> </w:t>
      </w:r>
      <w:r w:rsidR="00A70064"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 xml:space="preserve">студентов </w:t>
      </w: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на обучение</w:t>
      </w:r>
    </w:p>
    <w:p w:rsidR="00A70064" w:rsidRPr="00A70064" w:rsidRDefault="00A7006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</w:pPr>
    </w:p>
    <w:p w:rsidR="00D401F8" w:rsidRPr="00E654A0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D401F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студенты Калининградского филиала СПбГАУ могут пройти частичное обучение за границей. Вузы, в которые могут выехать студенты, определяются партнерскими связями филиала и возможностями финансирования таких поездок принимающей стороной. </w:t>
      </w:r>
    </w:p>
    <w:p w:rsidR="00D401F8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возможность такого выезда, необходимо соответствовать следующим требованиям:</w:t>
      </w:r>
    </w:p>
    <w:p w:rsidR="00D401F8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студентом очной или очно-заочной формы обучения Калининградского филиала СПбГАУ</w:t>
      </w:r>
    </w:p>
    <w:p w:rsidR="00D401F8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полностью (без академических задолженностей) первый курс </w:t>
      </w:r>
    </w:p>
    <w:p w:rsidR="008C1CBB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иностранный язык той страны, в которую намеревается выехать студент (в некоторых случаях достаточно знания английского языка)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студента, принимающего участие в Программе определяет:</w:t>
      </w:r>
    </w:p>
    <w:p w:rsidR="00D401F8" w:rsidRPr="008C1CBB" w:rsidRDefault="008C1CBB" w:rsidP="008C1CBB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студента 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Erasmusa</w:t>
      </w:r>
    </w:p>
    <w:p w:rsidR="008C1CBB" w:rsidRPr="008C1CBB" w:rsidRDefault="008C1CBB" w:rsidP="008C1CBB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выездов в рамках Программы </w:t>
      </w:r>
      <w:proofErr w:type="spellStart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401F8" w:rsidRPr="008C1CBB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Длительность выездов на обучение</w:t>
      </w:r>
      <w:r w:rsidR="00D401F8"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: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от 3 месяцев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выездов является подготовка в виде языковых и культурно-педагогических курсов на базе КФ СПбГАУ.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Ставки месячных стипендий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принимающей стороной в рамках финансирования Программы и являются обязательными для всех студентов. На текущий учебный год для студентов из России стипендия составляет 800 евро в месяц. Порядок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принимающая сторона.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  <w:t>Перед выездом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вуза</w:t>
      </w:r>
    </w:p>
    <w:p w:rsidR="00D401F8" w:rsidRPr="008C1CBB" w:rsidRDefault="008C1CBB" w:rsidP="00D401F8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шаг состоит в выборе вуза, в котором студент планирует проучиться один семестр (или год). С этой целью в международном отделе следует ознакомиться со списком партнерских вузов, с которыми имеется соглашение об обменах по программе </w:t>
      </w:r>
      <w:proofErr w:type="spellStart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401F8" w:rsidRPr="009E64FF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 2</w:t>
      </w:r>
      <w:r w:rsidR="00D401F8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401F8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подача заявления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размещения на сайте филиала информации о начале набора студентов с указанием сроков, необходимо представить в международный отдел следующие документы:</w:t>
      </w:r>
    </w:p>
    <w:p w:rsidR="009E64FF" w:rsidRPr="009E64FF" w:rsidRDefault="009E64FF" w:rsidP="009E64FF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9E64FF" w:rsidRPr="009E64FF" w:rsidRDefault="009E64FF" w:rsidP="009E64FF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на русском и английском языках (или языке страны выезда);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 3 – соглашение о программе занятий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Кандидат, выезжающий на учебу за границу обязан </w:t>
      </w:r>
      <w:proofErr w:type="gram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proofErr w:type="gramEnd"/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for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studies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программе занятий)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передать координатору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вузе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заведующий кафедрой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01F8" w:rsidRPr="009E64FF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соглашение между студентом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вузом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принимающим вузом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оговаривается программа занятий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будет принимать участие студент в партнерском вузе,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пунктов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ECTS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признаны в качестве зачтенных.</w:t>
      </w:r>
    </w:p>
    <w:p w:rsidR="009E64FF" w:rsidRPr="009E64FF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обязательным в программе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нескольких частей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документов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зарубежный вуз следует заполнить только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val="pl-PL" w:eastAsia="ru-RU"/>
        </w:rPr>
        <w:t>cz</w:t>
      </w:r>
      <w:proofErr w:type="spellStart"/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ęść</w:t>
      </w:r>
      <w:proofErr w:type="spellEnd"/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выездом – предлагаемая программа занятий. 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занятий за границей следует согласовать с координатором своего вуза, получить подпись этого лица под выбранными дисциплинами. Утвержденный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подтверждение признания зачетов (экзаменов) следует передать координатору программы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международный отдел)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–</w:t>
      </w:r>
      <w:r w:rsidR="00D401F8"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формальности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студент подписывает с принимающим вузом гражданско-правовой договор, в котором оговариваются обязанности сторон, условия и сумма финансирования, условия выплат.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подписанием договора студент передает в международный отдел следующие документы: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 Agreement for studies;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документ о наличии у студента валютного счета или банковской карты в стране выезда (не обязательно);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медицинский полис (можно приобрести заранее или в день приезда в страну пребывания);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 в конце периода мобильности Участник, за исключением лиц, для которых данный язык является родным, обязан заполнить в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знание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(страны пребывания или английского)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будет участвовать в 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для того, чтобы лучше подготовиться 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езду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при этом будет использовать лицензию в соответствии с ее назначением, в период между двумя языковыми тестами </w:t>
      </w:r>
      <w:proofErr w:type="gram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</w:t>
      </w:r>
      <w:r w:rsidR="00D401F8"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выезд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После возвращения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в родной вуз необходимо представить в международный отдел следующие документы:</w:t>
      </w:r>
    </w:p>
    <w:p w:rsidR="00D401F8" w:rsidRPr="009E64FF" w:rsidRDefault="009E64FF" w:rsidP="00CA441A">
      <w:pPr>
        <w:pStyle w:val="a6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пребывания в период обучения в зарубежном вузе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Confirmation of Participation in Erasmus Exchange Program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4FF" w:rsidRPr="009E64FF" w:rsidRDefault="009E64FF" w:rsidP="00CA441A">
      <w:pPr>
        <w:pStyle w:val="a6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Transcript of records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студент, возвращающийся из стипендиальной программы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обязан заполнить отчет участника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survey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получит по электронной почте к концу пребывания (на английском языке).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мобильности Участник, за исключением лиц, для которых данный язык является родным, обязан заполнить на указанном учебным заведение сайте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знание языка.</w:t>
      </w:r>
    </w:p>
    <w:p w:rsidR="00D401F8" w:rsidRPr="00E654A0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01F8" w:rsidRPr="00E654A0" w:rsidRDefault="00E654A0" w:rsidP="00D401F8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Выезды сотрудников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E654A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+ профессорско-преподавательский состав и административные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выезда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иностранные партнерские вузы (список вузов уточните в международном отделе).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занимающиеся профессиональным обучением, имеют возможность карьерного роста за границей в виде: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практики на предприятии или учреждении профессионального образования или профессионального обучения,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или обучения в учебных заведениях и профессиональной подготовки,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курсов и обучения в зарубежных партнерских учреждениях.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  <w:t>Учебные поездки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выезда академического персонала в рамках программы </w:t>
      </w:r>
      <w:proofErr w:type="spellStart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+ - провести учебные занятия в иностранном партнерском университете.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могут выезжать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их родные университеты (факультеты) подписали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тправляющая и принимающая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</w:t>
      </w:r>
      <w:r w:rsidRPr="00E654A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Карту </w:t>
      </w:r>
      <w:proofErr w:type="spellStart"/>
      <w:r w:rsidRPr="00E654A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Erasmus</w:t>
      </w:r>
      <w:proofErr w:type="spellEnd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ысшего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работы/обучения работника должен быть одобрен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отправляющей, так и принимающей стороной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проводимые преподавателями или специалистами предприятий всегда должны быть неотъемлемой частью текущей программы обучения принимающ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поездку можно подавать в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10, ауд. 31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приложение (форма приложения находится в международном отделе) и документы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подтверждением из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буд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директором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срока. </w:t>
      </w:r>
    </w:p>
    <w:p w:rsidR="00E654A0" w:rsidRPr="00A70064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Продолжительность выезда</w:t>
      </w:r>
    </w:p>
    <w:p w:rsid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дней до 2 месяцев, реализ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(в течение длительного периода пропорционально больше).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Учебные поездки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предназначено для административных работников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 и преподавателей. 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высших учебных заведений также могут посещать иностранные учреждения,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как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учебные заведения, в том числе университеты, чтобы улучшить навыки и квалификацию, необходимые для работы, обмена опытом, расширения знаний в данной области (участие в обучении, семинаре, семинарах с элементами обучения)</w:t>
      </w:r>
    </w:p>
    <w:p w:rsidR="00A70064" w:rsidRPr="00CB5D51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Продолжительность выезда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дней до 2 месяцев.</w:t>
      </w:r>
    </w:p>
    <w:p w:rsidR="00A70064" w:rsidRPr="00CB5D51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Каковы финансовые условия </w:t>
      </w:r>
      <w:r w:rsid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</w:t>
      </w: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ы</w:t>
      </w:r>
      <w:r w:rsid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ездов</w:t>
      </w: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Гранты, выплачиваемые преподавателям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выезжают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партнерские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занятий не покрывают всех расходов, связанных с выездом. Грант предназначен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 разницы расходов, понесенных преподавателе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родной стране и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пребывания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поездку можно подавать в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(ул.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10, ауд. 31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Заполн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приложения находится в международном отделе)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подтверждением от принимающей организации будет рассмотрен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директором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срока. </w:t>
      </w:r>
    </w:p>
    <w:p w:rsid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5D51" w:rsidRP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ru-RU"/>
        </w:rPr>
      </w:pP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Языковая</w:t>
      </w: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val="en-US" w:eastAsia="ru-RU"/>
        </w:rPr>
        <w:t xml:space="preserve"> </w:t>
      </w: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поддержка</w:t>
      </w:r>
    </w:p>
    <w:p w:rsid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</w:pPr>
    </w:p>
    <w:p w:rsidR="00CB5D51" w:rsidRP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  <w:t>Online Linguistic Support (OLS)</w:t>
      </w:r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инструмент оценки компетенций и совершенствования знания иностранных языков для участников мобильности в долгосрочной программе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(секторы: образование и профессиональное обучение, молодежь и высшее образование). Онлайн-поддержка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по адресу: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erasmusplusols</w:t>
      </w:r>
      <w:proofErr w:type="spellEnd"/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proofErr w:type="spellEnd"/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OLS является обязательным!</w:t>
      </w:r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 для студентов, совершающи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поездку в рамках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+: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обязательного тестирования владения иностранным языком в течение срока, указанного в вузе (10 дней) - после получения информации от OLS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языковом курсе </w:t>
      </w:r>
      <w:r w:rsidRPr="00A5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доступ к языковому курсу будет возможен </w:t>
      </w:r>
      <w:proofErr w:type="gramStart"/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proofErr w:type="gram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OLS, как правило равные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стипендии, начиная с первого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 в ресурс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пребывание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первый вход студента 1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2018,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курсам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+1;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окончания пребывания участник, который заполнил первый языковой тест, получит письмо со ссылкой на второй тест для заполнения в течение 10 дней.</w:t>
      </w:r>
    </w:p>
    <w:p w:rsid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 какие вузы можно выехать?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Калининградский филиал СПбГАУ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соглашения о 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r w:rsidR="00C92247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предусматривающие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студентами.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таким партнером для филиала является только один вуз – Государственная Высшая Профессиональная Школа в Эльблонге (Польша).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Кто может принять участие в программе </w:t>
      </w:r>
      <w:proofErr w:type="spellStart"/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поездок в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вузы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квалифицированы только студенты, которые:</w:t>
      </w:r>
    </w:p>
    <w:p w:rsidR="00A54926" w:rsidRPr="00C92247" w:rsidRDefault="00A54926" w:rsidP="00C92247">
      <w:pPr>
        <w:pStyle w:val="a6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в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ступени (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 обучения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54926" w:rsidRPr="00C92247" w:rsidRDefault="00A54926" w:rsidP="00C92247">
      <w:pPr>
        <w:pStyle w:val="a6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выезда являются студентами, по крайней мере,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обучения,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кандидаты на выезд должны:</w:t>
      </w:r>
    </w:p>
    <w:p w:rsidR="00A54926" w:rsidRPr="00C92247" w:rsidRDefault="00A54926" w:rsidP="00C92247">
      <w:pPr>
        <w:pStyle w:val="a6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хорошую успеваемость,</w:t>
      </w:r>
    </w:p>
    <w:p w:rsidR="00A54926" w:rsidRPr="00C92247" w:rsidRDefault="00A54926" w:rsidP="00C92247">
      <w:pPr>
        <w:pStyle w:val="a6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знать иностранный язык,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будут проводиться занятия в университете за рубежом.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Каковы сроки и условия на</w:t>
      </w:r>
      <w:r w:rsid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бора</w:t>
      </w: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на выезд на учебу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 буд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иметь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объекта назначения.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сроки набора можно в международном отделе.</w:t>
      </w:r>
    </w:p>
    <w:p w:rsidR="00C92247" w:rsidRDefault="00C92247" w:rsidP="00C92247">
      <w:pPr>
        <w:spacing w:after="15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r w:rsidRPr="00C92247"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  <w:t xml:space="preserve">Текущий набор на выезд студентов на обучение </w:t>
      </w:r>
      <w:r w:rsidR="00E56ECC"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  <w:t>закончен. Победителем конкурса признана студентка 2 курса Анжелина Михеева.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каждый студент должен ознакомиться с языковыми требованиями и другими условиями обмена, изложенными в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межинституциональном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с иностранным университетом,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заинтересован. Договора доступны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в международном отделе.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Можно ли </w:t>
      </w:r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использовать программы </w:t>
      </w:r>
      <w:proofErr w:type="spellStart"/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 мног</w:t>
      </w: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ократно?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позволяет многократные поездки на учебу или практику,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до 12 месяцев на каждой ступени обучения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мес. + магистратура 12 мес.)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срок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на учебу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мес. (90 дней), на практик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- 2 мес. (60 дней). Поездки на обучение или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реализованные в рамках программы на данной ступени обучения,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ст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капитал мобильности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(величину стипендии для повторных поездок)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капитала мобильности учитываются поездки в рамках программ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spellStart"/>
      <w:r w:rsidR="00677252" w:rsidRP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LLp</w:t>
      </w:r>
      <w:proofErr w:type="spellEnd"/>
      <w:r w:rsidR="00677252" w:rsidRP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Mundus</w:t>
      </w:r>
      <w:proofErr w:type="spellEnd"/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1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бакалавриата уеха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10-месячн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2-месячную практику,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реализовать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 в университете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 началом обучения на второй ступени (магистратура)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иметь возможность выезда на очередные 12 месяцев. (обучение / практика).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бакалавриата уехал на 6-месячное обучение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продолжает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этой же ступени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он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еще 6 месяцев для поездок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практику.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 считается для конкретного человека, а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или же вуза, что означает, что при использов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на данной ступени 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мобильности (12 мес.), изменение специальности или вуза не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права 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мобильность.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3. Студент окончил обучение на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ступени по специальности менеджмент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использовал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капитал мобильности (12 мес.) Затем он начал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университете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по маркетингу и управлению, но в этой ситуации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обучения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поездок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307AA9" w:rsidRDefault="00307AA9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Нужно ли платить </w:t>
      </w:r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за обучение за границей в рамках программы </w:t>
      </w:r>
      <w:proofErr w:type="spellStart"/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+?</w:t>
      </w:r>
    </w:p>
    <w:p w:rsidR="00307AA9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gram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студента</w:t>
      </w:r>
      <w:proofErr w:type="gram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в рамках программы вуз не может 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какую-либо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обучение. </w:t>
      </w:r>
    </w:p>
    <w:p w:rsidR="00A54926" w:rsidRPr="00A54926" w:rsidRDefault="00F70057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вуз вправе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мелкие сборы для покрытия расходов, связанных, например, со страхованием, </w:t>
      </w:r>
      <w:r w:rsidR="00C3095E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студенческими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или использованием различных материалов (фотокопировальных машин, расходные материалы и т. д.) по тому же принципу, что и у местных студентов.</w:t>
      </w:r>
    </w:p>
    <w:p w:rsidR="00A54926" w:rsidRP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 размер стипендии в рамках учебы?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только 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поездкой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пребыванием за рубежом и необходимы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сокращения разницы в стоимости проживания между родной страной и страной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Конкретные размеры стипендии по каждой стране уточняйте в международном отделе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ежемесячны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Национальным Агентством по Программе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+. </w:t>
      </w: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2015/2016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ставка стипендии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- 500 EUR/мес. - Австрия, Дания, Финляндия, Франция, Ирландия, Лихтенштейн, Норвегия, Швеция, Великобритания, Италия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- 400 ЕВРО/мес.- Бельгия, Хорватия, Кипр, Чехия, Греция, Испания, Нидерланды, Исландия, Люксембург, Германия, Португалия, Словения, Турция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- 300 ЕВРО/мес. - Болгария, Эстония, Литва, Латвия, Мальта, Румыния, Словакия, Венгрия.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трудной материальной ситуации – получающие социальную стипендию - будут получать дополнительно 200 ЕВРО/мес.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цен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имеют национальный характер и могут отличаться в зависимости от страны пребывания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означает, что каждый студент, совершающи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поездку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России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получает на тот же срок пребывания стипендию в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размере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 размер стипендии в рамках студенческих практик?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отъезда на практику студент получает: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- 600 EUR/мес. - Австрия, Дания, Финляндия, Франция, Ирландия, Лихтенштейн, Норвегия, Швеция, Великобритания, Италия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- 500 EUR/мес.- Бельгия, Хорватия, Кипр, Чехия, Греция, Испания, Нидерланды, Исландия, Люксембург, Германия, Португалия, Словения, Турция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- 400 ЕВРО/мес. - Болгария, Эстония, Литва, Латвия, Мальта, Румыния, Словакия, Венгрия.</w:t>
      </w:r>
    </w:p>
    <w:p w:rsidR="00A54926" w:rsidRPr="00F56C7F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Будет ли зачислен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период, проведенн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ый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за рубежом, 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как обучение в родном вузе 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без 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необходимости повторной сдачи</w:t>
      </w:r>
      <w:r w:rsidR="00F56C7F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экзаменов за пропущенный в родном вузе семестр (год)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 из требований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+. Период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за рубежом в рамках программы </w:t>
      </w:r>
      <w:proofErr w:type="spellStart"/>
      <w:r w:rsidR="00F56C7F" w:rsidRP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F56C7F" w:rsidRP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неотъемлемой частью обучения в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вузе. Гаранти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периода обучения за рубежом должно стать подписание Соглашения о программе занятий -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координатор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отправляющего вуза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анализа списка зач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выданного принимающим университетом.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F56C7F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Что такое Соглашение о программе занятий (</w:t>
      </w:r>
      <w:proofErr w:type="spellStart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Learning</w:t>
      </w:r>
      <w:proofErr w:type="spellEnd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proofErr w:type="spellStart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Agreement</w:t>
      </w:r>
      <w:proofErr w:type="spellEnd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)?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программе занятий</w:t>
      </w:r>
      <w:r w:rsidR="0085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соглашение между студентом, его род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университетом и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r w:rsidR="00F56C7F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вузом, определяющее программу занятий, в которых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участвовать студент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университете-партнере, а также количество баллов ECTS, к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зач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облегчает полное признание периода обучения в иностранном университете.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завершение согласованной программы обучения должно гарантировать автоматическое зачисление учебы / занятий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CC3DD5" w:rsidRDefault="00CC3DD5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Насколько</w:t>
      </w:r>
      <w:r w:rsidR="00A54926"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хорошо нужно знать язык страны, в которую вы уезжаете? Есть ли возможность участия в </w:t>
      </w:r>
      <w:r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подготовительных </w:t>
      </w:r>
      <w:r w:rsidR="00A54926"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языковых курсах?</w:t>
      </w:r>
    </w:p>
    <w:p w:rsidR="00CB5D51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 язык, на котором собирается учиться, в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 дающем возможность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занятиях и экзаменах. Иногда достаточно знания английского языка. 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будет запускаться специальный инструмент - Онлайн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Linguistic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3D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OLS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поддержка языка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тесты на знание языка и языковые курсы, обеспечивающие участие в бесплатных языковых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Default="00D401F8" w:rsidP="0059483B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2594" w:rsidRPr="00290CF5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90CF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Условия участия студентов в программе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в зимнем семестре 2018/2019 года (всего 5 месяцев) в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Эльблонге одного студента нашего филиала выделяются средства (стипендия) в размере 800 евро в месяц, а также компенсация транспортных расходов.</w:t>
      </w:r>
    </w:p>
    <w:p w:rsidR="00BB2594" w:rsidRDefault="00A34CA7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поездки на обучение в Эльблонг Конкурсной комиссией будет отобран студент, показавший наилучшие результаты по следующим показателям:</w:t>
      </w:r>
    </w:p>
    <w:p w:rsidR="00A34CA7" w:rsidRPr="00290CF5" w:rsidRDefault="00A34CA7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обучения за предыдущий курс (справку представляет кафедра с подписью заведующего и печатью);</w:t>
      </w:r>
    </w:p>
    <w:p w:rsidR="00A34CA7" w:rsidRPr="00290CF5" w:rsidRDefault="00A34CA7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английского (польского) языка;</w:t>
      </w:r>
    </w:p>
    <w:p w:rsidR="00D401F8" w:rsidRPr="00290CF5" w:rsidRDefault="00D401F8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общественной жизни университета (портфолио).</w:t>
      </w:r>
    </w:p>
    <w:p w:rsidR="00D401F8" w:rsidRDefault="00D401F8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обращаться в международный отдел (</w:t>
      </w:r>
      <w:r w:rsid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. 31).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Документы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Default="00215430" w:rsidP="002154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E038F4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ПРАВИЛА ВЫЕЗДОВ</w:t>
      </w:r>
    </w:p>
    <w:p w:rsidR="00215430" w:rsidRPr="00E038F4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РАМКАХ ПРОГРАММЫ ERASMUS+</w:t>
      </w: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РЕАЛИЗАЦИИ ВЫЕЗДА СТУДЕНТОВ НА УЧЕБУ</w:t>
      </w: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ERASMUS+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</w:p>
    <w:p w:rsidR="00215430" w:rsidRPr="00215430" w:rsidRDefault="00215430" w:rsidP="0021543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приемлемые для выезда в рамках программы </w:t>
      </w:r>
      <w:proofErr w:type="spellStart"/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+:</w:t>
      </w:r>
    </w:p>
    <w:p w:rsidR="00215430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студента КФ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ранее второго года обучения по программе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момент отъезда), </w:t>
      </w:r>
    </w:p>
    <w:p w:rsidR="00215430" w:rsidRPr="00215430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может находиться во время стипендии в отпуске,</w:t>
      </w:r>
    </w:p>
    <w:p w:rsidR="009B4919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обучение в программе </w:t>
      </w:r>
      <w:proofErr w:type="spellStart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можно </w:t>
      </w:r>
      <w:proofErr w:type="gramStart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</w:t>
      </w:r>
      <w:proofErr w:type="gramEnd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период обучения, с максимальным общим сроком пребывания на обучении и/или практике, составляет 12 месяцев на каждой ступени обучения (I,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II). В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случае, от максимального общего периода стипендии будет вычтен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студент 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 прошлом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стипендиат программы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„Обучение через всю жизнь” 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стипендией или без,</w:t>
      </w:r>
    </w:p>
    <w:p w:rsidR="00215430" w:rsidRPr="009B4919" w:rsidRDefault="009B4919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5430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инимальная продолжительность поездки на учебу составляет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30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(90 дней).</w:t>
      </w:r>
    </w:p>
    <w:p w:rsidR="009B4919" w:rsidRPr="009B4919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отбора</w:t>
      </w:r>
    </w:p>
    <w:p w:rsidR="009B4919" w:rsidRPr="009B4919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Расписание набора студентов на обучение:</w:t>
      </w:r>
    </w:p>
    <w:p w:rsidR="009B4919" w:rsidRPr="009B4919" w:rsidRDefault="009B4919" w:rsidP="00CA441A">
      <w:pPr>
        <w:pStyle w:val="a6"/>
        <w:numPr>
          <w:ilvl w:val="0"/>
          <w:numId w:val="14"/>
        </w:numPr>
        <w:spacing w:after="150" w:line="240" w:lineRule="auto"/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необходимых документов в международный отдел – до 31 марта, </w:t>
      </w:r>
    </w:p>
    <w:p w:rsidR="009B4919" w:rsidRDefault="009B4919" w:rsidP="00CA441A">
      <w:pPr>
        <w:pStyle w:val="a6"/>
        <w:numPr>
          <w:ilvl w:val="0"/>
          <w:numId w:val="14"/>
        </w:numPr>
        <w:spacing w:after="150" w:line="240" w:lineRule="auto"/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Конкурсной комиссией - до 30 апреля,</w:t>
      </w:r>
      <w:r w:rsidRPr="009B4919">
        <w:t xml:space="preserve">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процедуры квалификационного экзамена – до 10 мая,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необходимых для реализации обучения за рубежом – до 31 мая,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дополнительного набора могут применяться другие сроки.</w:t>
      </w:r>
    </w:p>
    <w:p w:rsidR="009B4919" w:rsidRPr="00493247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Документы, которые студент, претендующ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выезд на учебу в рамках программы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подать в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международный отдел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форма заявки со справкой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балле за прошедший учебный год (до сотых);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на иностранном языке,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будут проводиться занятия,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подтверждающие дополнительную деятельность студента и его навыки.</w:t>
      </w:r>
    </w:p>
    <w:p w:rsidR="009B4919" w:rsidRPr="00493247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Набор студентов производится К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онкурсной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омисси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работе 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Комиссии,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кафедрами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которых подали заявки на участие в программе</w:t>
      </w:r>
    </w:p>
    <w:p w:rsidR="009B4919" w:rsidRPr="00493247" w:rsidRDefault="009B4919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посылающего учебного заведения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иностранного языка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430" w:rsidRPr="00493247" w:rsidRDefault="009B4919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Студенческого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амоуправления.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Критерии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набора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всех лет обучения, предшествующих выезду (макс. 5 баллов),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 проведенное Конкурсной комиссией,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иностранного языка, требуемого вузом-партнером, в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позволяющей учиться, 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дополнительным преимуществом будет: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кружках, научные работы, публикации, участие в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награды, полученные за время учебы, работа на благо студенческого движения (в частности, деятельность в студенческих организациях, академическая, спортивная деятельность), (макс. 5 баллов),</w:t>
      </w:r>
    </w:p>
    <w:p w:rsidR="00215430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 по алгоритму: ∑ 2 x средний балл и оценка собеседования (макс.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Объявление результатов: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собеседования Конкурсная комиссия составляет список кандидатов для поездки на учебу в иностранные вузы по итогам полученных баллов, а также резервный список.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одинакового количества баллов, порядок в списке кандидатов определяется, исходя из среднего балла, полученного за предыдущий период обучения.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выбранный Комиссией студент откажется от выезда по каким-либо причинам, то на его место поступает первый студент из резервного списка.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Комиссии студенту предоставляется право подать заявление о пересмотре дела в течение 7 дней с момента получения решения. 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студента, заявление подается в Конкурсную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комиссиию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который снова рассматривает документы, представленные студентом. Комиссия может также провести повторную беседу с кандидатом. Окончательный список студентов, зачисленных для выезда на учебу одобряет директор филиала.</w:t>
      </w:r>
    </w:p>
    <w:p w:rsid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наличия вакансий, вызванных недостаточным для данного года количеством участников иностранного обмена, объявляется дополнительный набор кандидатов.</w:t>
      </w:r>
    </w:p>
    <w:p w:rsidR="00493247" w:rsidRPr="00493247" w:rsidRDefault="00493247" w:rsidP="004932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§ 3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Процедура перед отъездом</w:t>
      </w:r>
    </w:p>
    <w:p w:rsidR="00681202" w:rsidRDefault="00493247" w:rsidP="00CA441A">
      <w:pPr>
        <w:pStyle w:val="a6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программе занятий</w:t>
      </w:r>
    </w:p>
    <w:p w:rsidR="00681202" w:rsidRPr="00681202" w:rsidRDefault="00493247" w:rsidP="00681202">
      <w:pPr>
        <w:pStyle w:val="a6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202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Кандидаты совершающий поездку на учебу за границу, согласовывает план занятий (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Agreement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 № 1) с координатором программы от КФ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247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соглашение между студентом, его университетом и принимающим вузом, определяющим программу занятий, в которых будет участвовать студент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пунктов ECTS, к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зачислены в родном вузе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47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приложить все усилия, чтобы при составлении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„Соглашения о программе занятий” не возникали программные различия по отношению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образования для данного направления обучения.</w:t>
      </w:r>
    </w:p>
    <w:p w:rsid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этих различий не избежать, они должны быть определены до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и должен быть согласован срок и порядок их следования.</w:t>
      </w:r>
      <w:r w:rsidRPr="00493247">
        <w:t xml:space="preserve"> 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202">
        <w:rPr>
          <w:rFonts w:ascii="Times New Roman" w:hAnsi="Times New Roman" w:cs="Times New Roman"/>
          <w:b/>
          <w:sz w:val="28"/>
          <w:szCs w:val="28"/>
        </w:rPr>
        <w:t>2. Остальные формальности: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 xml:space="preserve">1) Перед отъездом студент заключает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1202">
        <w:rPr>
          <w:rFonts w:ascii="Times New Roman" w:hAnsi="Times New Roman" w:cs="Times New Roman"/>
          <w:sz w:val="28"/>
          <w:szCs w:val="28"/>
        </w:rPr>
        <w:t>узом гражданско-правово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1202">
        <w:rPr>
          <w:rFonts w:ascii="Times New Roman" w:hAnsi="Times New Roman" w:cs="Times New Roman"/>
          <w:sz w:val="28"/>
          <w:szCs w:val="28"/>
        </w:rPr>
        <w:t xml:space="preserve"> договора. Соглашение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обязанности сторон, сумм</w:t>
      </w:r>
      <w:r>
        <w:rPr>
          <w:rFonts w:ascii="Times New Roman" w:hAnsi="Times New Roman" w:cs="Times New Roman"/>
          <w:sz w:val="28"/>
          <w:szCs w:val="28"/>
        </w:rPr>
        <w:t xml:space="preserve">у финансирования, а также </w:t>
      </w:r>
      <w:r w:rsidRPr="00681202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и порядок выплат</w:t>
      </w:r>
      <w:r w:rsidRPr="00681202">
        <w:rPr>
          <w:rFonts w:ascii="Times New Roman" w:hAnsi="Times New Roman" w:cs="Times New Roman"/>
          <w:sz w:val="28"/>
          <w:szCs w:val="28"/>
        </w:rPr>
        <w:t>.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>2) Перед подписанием договора студент поставляет одобрен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681202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ом программы </w:t>
      </w:r>
      <w:r w:rsidRPr="0068120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681202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81202">
        <w:rPr>
          <w:rFonts w:ascii="Times New Roman" w:hAnsi="Times New Roman" w:cs="Times New Roman"/>
          <w:sz w:val="28"/>
          <w:szCs w:val="28"/>
        </w:rPr>
        <w:t>владения иностранным языком.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>3) Раз</w:t>
      </w:r>
      <w:r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Pr="00681202">
        <w:rPr>
          <w:rFonts w:ascii="Times New Roman" w:hAnsi="Times New Roman" w:cs="Times New Roman"/>
          <w:sz w:val="28"/>
          <w:szCs w:val="28"/>
        </w:rPr>
        <w:t>во время поездки: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 xml:space="preserve">участник, желающий продлить пребывание, должен не менее </w:t>
      </w:r>
      <w:r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681202">
        <w:rPr>
          <w:rFonts w:ascii="Times New Roman" w:hAnsi="Times New Roman" w:cs="Times New Roman"/>
          <w:sz w:val="28"/>
          <w:szCs w:val="28"/>
        </w:rPr>
        <w:t>месяц до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202">
        <w:rPr>
          <w:rFonts w:ascii="Times New Roman" w:hAnsi="Times New Roman" w:cs="Times New Roman"/>
          <w:sz w:val="28"/>
          <w:szCs w:val="28"/>
        </w:rPr>
        <w:t xml:space="preserve"> обучения за рубежом подать заявку на </w:t>
      </w:r>
      <w:r>
        <w:rPr>
          <w:rFonts w:ascii="Times New Roman" w:hAnsi="Times New Roman" w:cs="Times New Roman"/>
          <w:sz w:val="28"/>
          <w:szCs w:val="28"/>
        </w:rPr>
        <w:t>имя заместителя директора филиала по учебной работе</w:t>
      </w:r>
      <w:r w:rsidRPr="00681202">
        <w:rPr>
          <w:rFonts w:ascii="Times New Roman" w:hAnsi="Times New Roman" w:cs="Times New Roman"/>
          <w:sz w:val="28"/>
          <w:szCs w:val="28"/>
        </w:rPr>
        <w:t xml:space="preserve"> для продления пребывания.</w:t>
      </w:r>
      <w:r>
        <w:rPr>
          <w:rFonts w:ascii="Times New Roman" w:hAnsi="Times New Roman" w:cs="Times New Roman"/>
          <w:sz w:val="28"/>
          <w:szCs w:val="28"/>
        </w:rPr>
        <w:t xml:space="preserve"> После рассмотрения координатором и заместителем директора </w:t>
      </w:r>
      <w:r w:rsidRPr="00681202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1202">
        <w:rPr>
          <w:rFonts w:ascii="Times New Roman" w:hAnsi="Times New Roman" w:cs="Times New Roman"/>
          <w:sz w:val="28"/>
          <w:szCs w:val="28"/>
        </w:rPr>
        <w:t xml:space="preserve"> решение о продлении срока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и финансированию дополнительного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продлении срока обучения, требуется внести изменения в договор.</w:t>
      </w:r>
    </w:p>
    <w:p w:rsidR="00681202" w:rsidRPr="00E56ECC" w:rsidRDefault="00681202" w:rsidP="00681202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ECC">
        <w:rPr>
          <w:rFonts w:ascii="Times New Roman" w:hAnsi="Times New Roman" w:cs="Times New Roman"/>
          <w:sz w:val="28"/>
          <w:szCs w:val="28"/>
        </w:rPr>
        <w:t>§ 4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507">
        <w:rPr>
          <w:rFonts w:ascii="Times New Roman" w:hAnsi="Times New Roman" w:cs="Times New Roman"/>
          <w:b/>
          <w:i/>
          <w:sz w:val="28"/>
          <w:szCs w:val="28"/>
        </w:rPr>
        <w:t>Обязанности после возвращения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1. После возвращения из </w:t>
      </w:r>
      <w:r>
        <w:rPr>
          <w:rFonts w:ascii="Times New Roman" w:hAnsi="Times New Roman" w:cs="Times New Roman"/>
          <w:sz w:val="28"/>
          <w:szCs w:val="28"/>
        </w:rPr>
        <w:t>поездки</w:t>
      </w:r>
      <w:r w:rsidRPr="006C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международный отдел </w:t>
      </w:r>
      <w:r w:rsidRPr="006C7507">
        <w:rPr>
          <w:rFonts w:ascii="Times New Roman" w:hAnsi="Times New Roman" w:cs="Times New Roman"/>
          <w:sz w:val="28"/>
          <w:szCs w:val="28"/>
        </w:rPr>
        <w:t>необходимо подать следующие документы:</w:t>
      </w:r>
    </w:p>
    <w:p w:rsidR="006C7507" w:rsidRPr="00CA441A" w:rsidRDefault="006C7507" w:rsidP="00CA441A">
      <w:pPr>
        <w:pStyle w:val="a6"/>
        <w:numPr>
          <w:ilvl w:val="0"/>
          <w:numId w:val="22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Подтверждение пребывания и сроков обучения из иностранного вуза.</w:t>
      </w:r>
    </w:p>
    <w:p w:rsidR="006C7507" w:rsidRPr="00CA441A" w:rsidRDefault="006C7507" w:rsidP="00CA441A">
      <w:pPr>
        <w:pStyle w:val="a6"/>
        <w:numPr>
          <w:ilvl w:val="0"/>
          <w:numId w:val="22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Каталог кредитов.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2. Каждый студент, возвращающийся со стипендии </w:t>
      </w:r>
      <w:r w:rsidRPr="006C7507">
        <w:rPr>
          <w:rFonts w:ascii="Times New Roman" w:hAnsi="Times New Roman" w:cs="Times New Roman"/>
          <w:sz w:val="28"/>
          <w:szCs w:val="28"/>
          <w:lang w:val="pl-PL"/>
        </w:rPr>
        <w:t>Erasmus</w:t>
      </w:r>
      <w:r w:rsidR="00CA441A">
        <w:rPr>
          <w:rFonts w:ascii="Times New Roman" w:hAnsi="Times New Roman" w:cs="Times New Roman"/>
          <w:sz w:val="28"/>
          <w:szCs w:val="28"/>
        </w:rPr>
        <w:t>+</w:t>
      </w:r>
      <w:r w:rsidRPr="006C7507">
        <w:rPr>
          <w:rFonts w:ascii="Times New Roman" w:hAnsi="Times New Roman" w:cs="Times New Roman"/>
          <w:sz w:val="28"/>
          <w:szCs w:val="28"/>
        </w:rPr>
        <w:t xml:space="preserve"> обязан заполнить</w:t>
      </w:r>
    </w:p>
    <w:p w:rsidR="006C7507" w:rsidRPr="00CA441A" w:rsidRDefault="006C7507" w:rsidP="00CA441A">
      <w:pPr>
        <w:pStyle w:val="a6"/>
        <w:numPr>
          <w:ilvl w:val="0"/>
          <w:numId w:val="23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Отчет участника (</w:t>
      </w:r>
      <w:r w:rsidRPr="00CA441A">
        <w:rPr>
          <w:rFonts w:ascii="Times New Roman" w:hAnsi="Times New Roman" w:cs="Times New Roman"/>
          <w:sz w:val="28"/>
          <w:szCs w:val="28"/>
          <w:lang w:val="pl-PL"/>
        </w:rPr>
        <w:t>EU</w:t>
      </w:r>
      <w:r w:rsidRPr="00CA441A">
        <w:rPr>
          <w:rFonts w:ascii="Times New Roman" w:hAnsi="Times New Roman" w:cs="Times New Roman"/>
          <w:sz w:val="28"/>
          <w:szCs w:val="28"/>
        </w:rPr>
        <w:t>-</w:t>
      </w:r>
      <w:r w:rsidRPr="00CA441A">
        <w:rPr>
          <w:rFonts w:ascii="Times New Roman" w:hAnsi="Times New Roman" w:cs="Times New Roman"/>
          <w:sz w:val="28"/>
          <w:szCs w:val="28"/>
          <w:lang w:val="pl-PL"/>
        </w:rPr>
        <w:t>survey</w:t>
      </w:r>
      <w:r w:rsidRPr="00CA441A">
        <w:rPr>
          <w:rFonts w:ascii="Times New Roman" w:hAnsi="Times New Roman" w:cs="Times New Roman"/>
          <w:sz w:val="28"/>
          <w:szCs w:val="28"/>
        </w:rPr>
        <w:t xml:space="preserve">), о чем </w:t>
      </w:r>
      <w:r w:rsidR="00CA441A" w:rsidRPr="00CA441A">
        <w:rPr>
          <w:rFonts w:ascii="Times New Roman" w:hAnsi="Times New Roman" w:cs="Times New Roman"/>
          <w:sz w:val="28"/>
          <w:szCs w:val="28"/>
        </w:rPr>
        <w:t xml:space="preserve">он </w:t>
      </w:r>
      <w:r w:rsidRPr="00CA441A">
        <w:rPr>
          <w:rFonts w:ascii="Times New Roman" w:hAnsi="Times New Roman" w:cs="Times New Roman"/>
          <w:sz w:val="28"/>
          <w:szCs w:val="28"/>
        </w:rPr>
        <w:t>будет извещен по электронной почте.</w:t>
      </w:r>
    </w:p>
    <w:p w:rsidR="006C7507" w:rsidRPr="00CA441A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A441A">
        <w:rPr>
          <w:rFonts w:ascii="Times New Roman" w:hAnsi="Times New Roman" w:cs="Times New Roman"/>
          <w:sz w:val="28"/>
          <w:szCs w:val="28"/>
        </w:rPr>
        <w:t>о зачете</w:t>
      </w:r>
      <w:r w:rsidRPr="006C7507">
        <w:rPr>
          <w:rFonts w:ascii="Times New Roman" w:hAnsi="Times New Roman" w:cs="Times New Roman"/>
          <w:sz w:val="28"/>
          <w:szCs w:val="28"/>
        </w:rPr>
        <w:t xml:space="preserve"> студенту периода обучения, пройденн</w:t>
      </w:r>
      <w:r w:rsidR="00CA441A">
        <w:rPr>
          <w:rFonts w:ascii="Times New Roman" w:hAnsi="Times New Roman" w:cs="Times New Roman"/>
          <w:sz w:val="28"/>
          <w:szCs w:val="28"/>
        </w:rPr>
        <w:t>ого</w:t>
      </w:r>
      <w:r w:rsidRPr="006C7507">
        <w:rPr>
          <w:rFonts w:ascii="Times New Roman" w:hAnsi="Times New Roman" w:cs="Times New Roman"/>
          <w:sz w:val="28"/>
          <w:szCs w:val="28"/>
        </w:rPr>
        <w:t xml:space="preserve"> в принимающе</w:t>
      </w:r>
      <w:r w:rsidR="00CA441A">
        <w:rPr>
          <w:rFonts w:ascii="Times New Roman" w:hAnsi="Times New Roman" w:cs="Times New Roman"/>
          <w:sz w:val="28"/>
          <w:szCs w:val="28"/>
        </w:rPr>
        <w:t xml:space="preserve">м вузе </w:t>
      </w:r>
      <w:r w:rsidRPr="00CA441A">
        <w:rPr>
          <w:rFonts w:ascii="Times New Roman" w:hAnsi="Times New Roman" w:cs="Times New Roman"/>
          <w:sz w:val="28"/>
          <w:szCs w:val="28"/>
        </w:rPr>
        <w:t xml:space="preserve">принимает координатор </w:t>
      </w:r>
      <w:r w:rsidR="00CA441A">
        <w:rPr>
          <w:rFonts w:ascii="Times New Roman" w:hAnsi="Times New Roman" w:cs="Times New Roman"/>
          <w:sz w:val="28"/>
          <w:szCs w:val="28"/>
        </w:rPr>
        <w:t>родного вуза</w:t>
      </w:r>
      <w:r w:rsidRPr="00CA441A">
        <w:rPr>
          <w:rFonts w:ascii="Times New Roman" w:hAnsi="Times New Roman" w:cs="Times New Roman"/>
          <w:sz w:val="28"/>
          <w:szCs w:val="28"/>
        </w:rPr>
        <w:t>.</w:t>
      </w:r>
    </w:p>
    <w:p w:rsidR="00681202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4. </w:t>
      </w:r>
      <w:r w:rsidR="00CA441A">
        <w:rPr>
          <w:rFonts w:ascii="Times New Roman" w:hAnsi="Times New Roman" w:cs="Times New Roman"/>
          <w:sz w:val="28"/>
          <w:szCs w:val="28"/>
        </w:rPr>
        <w:t>Полный набор документов передается на соответствующую кафедру</w:t>
      </w:r>
      <w:r w:rsidRPr="006C7507">
        <w:rPr>
          <w:rFonts w:ascii="Times New Roman" w:hAnsi="Times New Roman" w:cs="Times New Roman"/>
          <w:sz w:val="28"/>
          <w:szCs w:val="28"/>
        </w:rPr>
        <w:t>.</w:t>
      </w:r>
    </w:p>
    <w:p w:rsidR="00CA441A" w:rsidRDefault="00CA441A" w:rsidP="00CA44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1A">
        <w:rPr>
          <w:rFonts w:ascii="Times New Roman" w:hAnsi="Times New Roman" w:cs="Times New Roman"/>
          <w:b/>
          <w:sz w:val="28"/>
          <w:szCs w:val="28"/>
        </w:rPr>
        <w:t>II. ПРАВИЛА ОСУЩЕСТВЛЕНИЯ ПОЕЗДОК СТУДЕНТОВ и ВЫПУСКНИКОВ НА ПРАКТИКУ В РАМКАХ ПРОГРАММЫ ERASMUS+</w:t>
      </w: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§ 5</w:t>
      </w:r>
    </w:p>
    <w:p w:rsidR="00CA441A" w:rsidRDefault="00CA441A" w:rsidP="00CA44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A441A" w:rsidRPr="00CA441A" w:rsidRDefault="00CA441A" w:rsidP="00CA441A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441A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A4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необходимые</w:t>
      </w:r>
      <w:r w:rsidRPr="00CA441A">
        <w:rPr>
          <w:rFonts w:ascii="Times New Roman" w:hAnsi="Times New Roman" w:cs="Times New Roman"/>
          <w:b/>
          <w:i/>
          <w:sz w:val="28"/>
          <w:szCs w:val="28"/>
        </w:rPr>
        <w:t xml:space="preserve"> для выезда в рамках Программы </w:t>
      </w:r>
      <w:proofErr w:type="spellStart"/>
      <w:r w:rsidRPr="00CA441A">
        <w:rPr>
          <w:rFonts w:ascii="Times New Roman" w:hAnsi="Times New Roman" w:cs="Times New Roman"/>
          <w:b/>
          <w:i/>
          <w:sz w:val="28"/>
          <w:szCs w:val="28"/>
        </w:rPr>
        <w:t>Erasmus</w:t>
      </w:r>
      <w:proofErr w:type="spellEnd"/>
      <w:r w:rsidRPr="00CA441A">
        <w:rPr>
          <w:rFonts w:ascii="Times New Roman" w:hAnsi="Times New Roman" w:cs="Times New Roman"/>
          <w:b/>
          <w:i/>
          <w:sz w:val="28"/>
          <w:szCs w:val="28"/>
        </w:rPr>
        <w:t>+:</w:t>
      </w:r>
    </w:p>
    <w:p w:rsid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студента КФ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ранее второго года обучения по программе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момент отъезда), </w:t>
      </w:r>
      <w:r w:rsidRPr="00CA441A">
        <w:rPr>
          <w:rFonts w:ascii="Times New Roman" w:hAnsi="Times New Roman" w:cs="Times New Roman"/>
          <w:sz w:val="28"/>
          <w:szCs w:val="28"/>
        </w:rPr>
        <w:t>или статус выпускника</w:t>
      </w:r>
      <w:r>
        <w:rPr>
          <w:rFonts w:ascii="Times New Roman" w:hAnsi="Times New Roman" w:cs="Times New Roman"/>
          <w:sz w:val="28"/>
          <w:szCs w:val="28"/>
        </w:rPr>
        <w:t xml:space="preserve"> КФ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>- до 12 месяцев после окончания учебы,</w:t>
      </w:r>
    </w:p>
    <w:p w:rsidR="00CA441A" w:rsidRPr="00215430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может находиться во время стипендии в отпуске,</w:t>
      </w:r>
    </w:p>
    <w:p w:rsidR="00CA441A" w:rsidRP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обучение в программе </w:t>
      </w:r>
      <w:proofErr w:type="spell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можно </w:t>
      </w:r>
      <w:proofErr w:type="gram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 многократно</w:t>
      </w:r>
      <w:proofErr w:type="gram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период обучения, с максимальным общим сроком пребывания на обучении и/или практике, составляет 12 месяцев на каждой ступени обучения (I, II). В любом случае, от максимального общего периода стипендии будет вычтен срок, в течение которого студент находился в прошлом как стипендиат программы „Обучение через всю жизнь” – </w:t>
      </w:r>
      <w:proofErr w:type="spell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стипендией или без,</w:t>
      </w:r>
    </w:p>
    <w:p w:rsid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hAnsi="Times New Roman" w:cs="Times New Roman"/>
          <w:sz w:val="28"/>
          <w:szCs w:val="28"/>
        </w:rPr>
        <w:t>выезд в рамках программы "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+" и " 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Мундус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не может привести к продлени</w:t>
      </w:r>
      <w:r>
        <w:rPr>
          <w:rFonts w:ascii="Times New Roman" w:hAnsi="Times New Roman" w:cs="Times New Roman"/>
          <w:sz w:val="28"/>
          <w:szCs w:val="28"/>
        </w:rPr>
        <w:t>ю периода обучения,</w:t>
      </w:r>
      <w:r w:rsidRPr="00CA441A">
        <w:rPr>
          <w:rFonts w:ascii="Times New Roman" w:hAnsi="Times New Roman" w:cs="Times New Roman"/>
          <w:sz w:val="28"/>
          <w:szCs w:val="28"/>
        </w:rPr>
        <w:t xml:space="preserve"> </w:t>
      </w: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продолжительность выезда на практику составляет 2 месяца (60 дней).</w:t>
      </w:r>
    </w:p>
    <w:p w:rsid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§ 6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отбора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</w:t>
      </w: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набора студентов и выпускников для практики: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необходимых документов в международный отдел - до 31 марта текущего учебного года.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Конкурсной комиссией филиала - до 30 апреля,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результатов процедуры набора - до 10 мая,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необходимых для практики за рубежом, - до 31 мая</w:t>
      </w:r>
    </w:p>
    <w:p w:rsid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дополнительного набора могут применяться другие крайние сроки.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Документы, которые должен представить студент, направляющийся на практику в рамках программы </w:t>
      </w:r>
      <w:proofErr w:type="spellStart"/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 в международный отдел: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форма заявки со справкой деканата </w:t>
      </w:r>
      <w:proofErr w:type="gram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баллом</w:t>
      </w:r>
      <w:proofErr w:type="gram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 за весь период обучения (до сотых),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на иностранном языке, на котором будет проходить практика,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подтверждающие дополнительную деятельность студента и его навыки.</w:t>
      </w:r>
    </w:p>
    <w:p w:rsidR="00CA441A" w:rsidRPr="00493247" w:rsidRDefault="00CA441A" w:rsidP="00CA441A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Набор студентов производится Конкурсной комиссией в составе: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 – Председатель Комиссии,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кафедрами, студенты которых подали заявки на участие в программе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 от посылающего учебного заведения,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иностранного языка,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Студенческого самоуправления.</w:t>
      </w:r>
    </w:p>
    <w:p w:rsidR="00CA441A" w:rsidRPr="00493247" w:rsidRDefault="00CA441A" w:rsidP="00CA441A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Критерии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набора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всех лет обучения, предшествующих выезду (макс. 5 баллов),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 проведенное Конкурсной комиссией,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иностранного языка, требуемого вузом-партнером, в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позволяющей учиться, 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дополнительным преимуществом будет: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кружках, научные работы, публикации, участие в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награды, полученные за время учебы, работа на благо студенческого движения (в частности, деятельность в студенческих организациях, академическая, спортивная деятельность), (макс. 5 баллов),</w:t>
      </w:r>
    </w:p>
    <w:p w:rsidR="00CA441A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 по алгоритму: ∑ 2 x средний балл и оценка собеседования (макс.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550" w:rsidRPr="00493247" w:rsidRDefault="003B6550" w:rsidP="003B6550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Объявление результатов: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собеседования Конкурсная комиссия составляет список кандидатов для поездки на учебу в иностранные вузы по итогам полученных баллов, а также резервный список.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одинакового количества баллов, порядок в списке кандидатов определяется, исходя из среднего балла, полученного за предыдущий период обучения.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выбранный Комиссией студент откажется от выезда по каким-либо причинам, то на его место поступает первый студент из резервного списка.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Комиссии студенту предоставляется право подать заявление о пересмотре дела в течение 7 дней с момента получения решения. 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студента, заявление подается в Конкурсную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комиссиию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который снова рассматривает документы, представленные студентом. Комиссия может также провести повторную беседу с кандидатом. Окончательный список студентов, зачисленных для выезда на учебу одобряет директор филиала.</w:t>
      </w:r>
    </w:p>
    <w:p w:rsidR="003B6550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наличия вакансий, вызванных недостаточным для данного года количеством участников иностранного обмена, объявляется дополнительный набор кандидатов.</w:t>
      </w:r>
    </w:p>
    <w:p w:rsid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перед отъездом</w:t>
      </w: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Выбор места практики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может поехать на студенческую практику в иностранное неакадемическое учреждение, расположенное в стране, участвующей в Программе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места практики заключается в подготовке запроса о возможности проведения практики и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запрса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выбранным учреждениям, которые работают в областях, соответствующих направлению обучения.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практики НЕ МОЖЕТ быть: организация-союз и организация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общинными программами; представительство страны-отправителя (России), такие как посольство, консульство, институт культуры.</w:t>
      </w:r>
    </w:p>
    <w:p w:rsidR="00CA441A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установления контакта с компанией, студент обращается к ней с просьбой о заполнении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Letter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Intent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документ представляет собой декларацию о готовности принять студента на практику в рамках Программы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Соглашение о практике</w:t>
      </w:r>
    </w:p>
    <w:p w:rsidR="001725E3" w:rsidRPr="00312CBC" w:rsidRDefault="001725E3" w:rsidP="00312CB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практики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стажировки (Соглашение об обучении для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- Соглашение о программе стажировки - приложение 2) с будущим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практикантом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CBC" w:rsidRPr="00312CBC" w:rsidRDefault="003B6550" w:rsidP="00312CB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соглашение для стажировок - это соглашение между студентом и учебным заведением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принимающей и отправляющей организации, определяющей программу и курс 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одобрено и подписано сторонами в полном объеме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 студент уйдет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Другие формальности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 отъездом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гражданско-правовое соглашение. Контракт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</w:t>
      </w:r>
      <w:proofErr w:type="spellEnd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тест OLS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знание языка 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подписания контракта 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вуз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ающий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учебное соглашение для стажировок.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во время поездки: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который хочет продлить пребывание, должен подать заявление не менее чем за один месяц до конца практики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практики может быть продлен заместителем директора по учебной работе по согласованию с принимающей стороной.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Высказывая мнение по заявлению, координатора программы, заместитель директора принимает решение продлить срок пребывания и </w:t>
      </w:r>
      <w:proofErr w:type="spellStart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софинансировать</w:t>
      </w:r>
      <w:proofErr w:type="spellEnd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период.</w:t>
      </w:r>
    </w:p>
    <w:p w:rsid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продления требуется подготовка изменений в LA.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§ 8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После возвращения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 возвращения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в международный отдел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следующие документы:</w:t>
      </w:r>
    </w:p>
    <w:p w:rsidR="00E50A2E" w:rsidRPr="00E50A2E" w:rsidRDefault="00E50A2E" w:rsidP="00E50A2E">
      <w:pPr>
        <w:pStyle w:val="a6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свидетельство от принимающего учреждения, подтверждающее период пребывания студента на практике и реализации программы практики с оценкой, поставленной руководителем практики в принимающем учреждении,</w:t>
      </w:r>
    </w:p>
    <w:p w:rsidR="00E50A2E" w:rsidRPr="00E50A2E" w:rsidRDefault="00E50A2E" w:rsidP="00E50A2E">
      <w:pPr>
        <w:pStyle w:val="a6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профессиональной практики, которая реализуется в рамках учебной программы, студент дополнительно должен предоставить заполненную карточку, которая является основанием для его включения в качестве неотъемлемой части учебной программы и включения в приложение к диплому.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студент, выпускник, возвращающийся из практики по Программе 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+, обязан</w:t>
      </w:r>
    </w:p>
    <w:p w:rsidR="00E50A2E" w:rsidRPr="00E50A2E" w:rsidRDefault="00E50A2E" w:rsidP="00E50A2E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отчет участника (EU-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второй тест владения языком OLS, который будет отправлен по электронной почте.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прохождении студентом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учреждения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полные документы в соответствующий офис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ПРАВИЛА, СВЯЗАННЫЕ С ПРИЗНАНИЕМ ОБУЧЕНИЯ И ПРАКТИКИ, ПОЛУЧЕННЫХ В УНИВЕРСИТЕТАХ / ХОЗЯЙСТВУЮЩИХ УЧРЕЖДЕНИЯХ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§ 9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Период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ойденный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границей в рамках программы 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считается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в отправляющем университете.</w:t>
      </w:r>
    </w:p>
    <w:p w:rsidR="00E50A2E" w:rsidRPr="00E50A2E" w:rsidRDefault="00E50A2E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Калининградский филиал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признание периода учебы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рубежом, на основе применения Европейской системы передачи и накопления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(ECTS). Гарантия признания периода обучения за рубежом заключается в подписании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в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 студенческий период обучения за рубежом на основе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студенту, 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документа, подтверждающего пребывание в принимающем университете,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пребывания.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Оценки и баллы ECTS, полученные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подтвержденные в «списке оценок»,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учебной программы в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ECTS.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Невозможность получ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необходимого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баллов, согласованное в Соглашении об обучении в иностранном университете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решени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продолжения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8070D0" w:rsidRPr="008070D0" w:rsidRDefault="008070D0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прохождения части обучения или практики за рубежом вводится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диплому следующим образом:</w:t>
      </w:r>
    </w:p>
    <w:p w:rsidR="008070D0" w:rsidRPr="00BA79A9" w:rsidRDefault="008070D0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вписывается название принимающего вуза, или учреждения, в котором студент проходил практику и срок пребывания в этом университете или учреждении;</w:t>
      </w:r>
    </w:p>
    <w:p w:rsidR="008070D0" w:rsidRPr="00BA79A9" w:rsidRDefault="00BA79A9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зарубежного вуза, которые в соответствии </w:t>
      </w:r>
      <w:proofErr w:type="spellStart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засчитаны в счет программы обучения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вводятся в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родного вуза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будут признаны вместе с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семестре;</w:t>
      </w:r>
    </w:p>
    <w:p w:rsidR="008070D0" w:rsidRPr="00BA79A9" w:rsidRDefault="00BA79A9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реализованные в иностранном университете,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считаются эквивалентными любо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встречающихся в программе обучения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диплому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что они были реализованы дополнительно;</w:t>
      </w:r>
    </w:p>
    <w:p w:rsidR="008070D0" w:rsidRPr="00BA79A9" w:rsidRDefault="008070D0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 о том,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зачислена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реализованная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профессиональной практики,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реализована студент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дополнительно.</w:t>
      </w:r>
    </w:p>
    <w:p w:rsidR="008070D0" w:rsidRPr="008070D0" w:rsidRDefault="008070D0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Прохождение за рубежом дополнительной практики (вне программы обучения), вв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дополнительное достижение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0D0" w:rsidRDefault="008070D0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окончании студент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обучения или практики, пройденных в 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организации, принимает директор соответствующе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A9" w:rsidRPr="00BA79A9" w:rsidRDefault="00BA79A9" w:rsidP="00BA79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§ 10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стажировку студента в принимающем учреждении и признает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в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стране, если она является неотъемлемой частью учебной программы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A9" w:rsidRPr="00BA79A9" w:rsidRDefault="00BA79A9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§ 11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в университете за координацию всех вопросов, связанных с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системы </w:t>
      </w:r>
      <w:proofErr w:type="gram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ECTS</w:t>
      </w:r>
      <w:proofErr w:type="gram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учебной работе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 ECTS).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ПРАВИЛА ФИНАНСИРОВАНИЯ ПОЕЗДОК СТУДЕНТОВ В ПРОГРАММЕ </w:t>
      </w:r>
      <w:proofErr w:type="spellStart"/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12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Финансирование студента во время пребывания за границей включает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D05" w:rsidRPr="008A7D05" w:rsidRDefault="008A7D05" w:rsidP="008A7D05">
      <w:pPr>
        <w:pStyle w:val="a6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материальной помощи от родного университета в течение всего периода пребывания за рубежом,</w:t>
      </w:r>
    </w:p>
    <w:p w:rsidR="008A7D05" w:rsidRPr="008A7D05" w:rsidRDefault="008A7D05" w:rsidP="008A7D05">
      <w:pPr>
        <w:pStyle w:val="a6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Программы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в размере, предоставленном Национальным Агентством по Программе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13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полученные студентом, о котором идет речь в § 12 п. 2, предназначен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дополнительных расходов, связанных с выездом и пребыванием в университете-партнере.</w:t>
      </w:r>
    </w:p>
    <w:p w:rsidR="00BA79A9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Стипендию не служит покрытию полной стоимости поездки и поддержания за рубежом.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14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распределении средств для стипендиатов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соответствии с правилами, содержащимися в договоре между Университетом и Национальным агентством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Университет сделает его общедоступным через публикацию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15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Университет может принять решение о проведении студенческих поездок для учебы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поездки без стипендии, студент должен подписа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 Университетом.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собирается учиться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практику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действуют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правила, касающиеся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признания учебного периода / практики,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студентов,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бенефициарами программы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16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студента на учебу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со студентом,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определены обязательства каждой стороны в связи с поездкой по Программе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E451E0" w:rsidRDefault="00E451E0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Default="008A7D05" w:rsidP="00E4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ПРАВИЛА РАБОТЫ ИНОСТРАННЫХ 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</w:t>
      </w:r>
      <w:r w:rsidR="00E451E0"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ДИДАКТИЧЕСКИХ ЗАНЯТИЙ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ERASMUS+</w:t>
      </w:r>
    </w:p>
    <w:p w:rsidR="00E451E0" w:rsidRPr="00E451E0" w:rsidRDefault="00E451E0" w:rsidP="00E4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D05" w:rsidRPr="008A7D05" w:rsidRDefault="008A7D05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17</w:t>
      </w:r>
    </w:p>
    <w:p w:rsidR="008A7D05" w:rsidRPr="00E451E0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Условия</w:t>
      </w:r>
      <w:r w:rsidR="00E451E0"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, необходимые</w:t>
      </w: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для выезда в рамках Программы </w:t>
      </w:r>
      <w:proofErr w:type="spellStart"/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+:</w:t>
      </w:r>
    </w:p>
    <w:p w:rsidR="008A7D05" w:rsidRPr="008A7D05" w:rsidRDefault="008A7D05" w:rsidP="00E451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преподаватель должен быть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КФ </w:t>
      </w:r>
      <w:proofErr w:type="spellStart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знание иностранного языка в степени, позволяющей проводить учебные занятия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дидактический опыт.</w:t>
      </w:r>
    </w:p>
    <w:p w:rsidR="008A7D05" w:rsidRPr="008A7D05" w:rsidRDefault="008A7D05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18</w:t>
      </w:r>
    </w:p>
    <w:p w:rsidR="008A7D05" w:rsidRPr="00E451E0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Общие условия, касающиеся выезда преподавателей</w:t>
      </w:r>
    </w:p>
    <w:p w:rsidR="008A7D05" w:rsidRPr="008A7D05" w:rsidRDefault="001A52D3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только и исключительно с вузом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действующую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учебном году хартию Университета </w:t>
      </w:r>
      <w:proofErr w:type="spellStart"/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+, с котор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КФ </w:t>
      </w:r>
      <w:proofErr w:type="spellStart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</w:t>
      </w:r>
      <w:r w:rsidR="00E451E0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договор,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D05" w:rsidRPr="008A7D05" w:rsidRDefault="008A7D05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выезда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учебных занятий для</w:t>
      </w:r>
    </w:p>
    <w:p w:rsidR="00E451E0" w:rsidRDefault="008A7D05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-партнера. Перед отъездом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партнерская программа должна быть согласована между сторонами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„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Staff</w:t>
      </w:r>
      <w:proofErr w:type="spellEnd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Teaching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8A7D05" w:rsidRPr="001A52D3" w:rsidRDefault="008A7D05" w:rsidP="001A52D3">
      <w:pPr>
        <w:pStyle w:val="a6"/>
        <w:numPr>
          <w:ilvl w:val="0"/>
          <w:numId w:val="32"/>
        </w:numPr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принимающем университете должно быть начато и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1 июня соответствующего учебного года и 30 сентября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года. Минимальный срок пребывания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академического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дня, а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пребывания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месяца. Во время пребывания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обязан проводить по крайней мере 8 часов занятий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 В случае продления пребывания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 пропорционально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часов.</w:t>
      </w:r>
    </w:p>
    <w:p w:rsidR="001A52D3" w:rsidRPr="001A52D3" w:rsidRDefault="001A52D3" w:rsidP="001A52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§ 19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Процесс набора для академических 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преподавателей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Набор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из: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учебной работе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кафедрами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международным отношениям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академический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подающий заявку на поездку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- это проект под названием «Форма соглашения о мобильности - мобильность персонала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Окончательный список академических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к поездке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директором филиала. 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20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преподавателем, имеющим право на поездку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будет составлен письменный контракт.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21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преподаватель имеет право на поездку за границу для проведения занятий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преподаватель обязан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в принимающем университете,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продолжительность пребывания, а также количество проведенных занятий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участника (EU – </w:t>
      </w:r>
      <w:proofErr w:type="spellStart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будет отправлен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ПРАВИЛА ЗАРУБЕЖНЫХ ПОЕЗДОК СОТРУДНИКОВ УНИВЕРСИТЕТА В ЦЕЛЯХ ОБУЧЕНИЯ В РАМКАХ ПРОГРАММЫ ERASMUS+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22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Условия необходимые для выезда в рамках программы </w:t>
      </w:r>
      <w:proofErr w:type="spellStart"/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+:</w:t>
      </w:r>
    </w:p>
    <w:p w:rsidR="00845BB2" w:rsidRP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сотрудника университета, которая передает,</w:t>
      </w:r>
    </w:p>
    <w:p w:rsid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знание иностранного языка в той мере, в какой это допускает участие в обучении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принимающем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23</w:t>
      </w:r>
    </w:p>
    <w:p w:rsidR="00845BB2" w:rsidRP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Общие условия, касающиеся выезда сотрудников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Поездки сотрудников могут быть реализованы для вузов, имеющих Карточку Вуза </w:t>
      </w:r>
      <w:r w:rsidRPr="004A75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+, а также для организаций, таких как предприятия, исследовательские институты, организации и т. д.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выезда сотрудника вуза - улучшить свои навыки, квалификацию,</w:t>
      </w:r>
    </w:p>
    <w:p w:rsidR="004A750F" w:rsidRPr="004A750F" w:rsidRDefault="00845BB2" w:rsidP="004A750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опытом, расширение знаний в соответствующей области, через участие в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тренингах, сем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инарах, мастер-классах, и т. д.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работника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принимающей организации должн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завершен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1 июня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учебного года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года. Минимальный срок пребывания работника в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принимающем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вузе/организации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пребывания работника в вузе/принимающей организации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4A750F" w:rsidRPr="00E56ECC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0F" w:rsidRPr="004A750F" w:rsidRDefault="004A750F" w:rsidP="004A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§ 24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Процесс набора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Набор осуществляется Конкурсной комиссией филиала, состоящей из:</w:t>
      </w:r>
    </w:p>
    <w:p w:rsidR="004A750F" w:rsidRPr="004A750F" w:rsidRDefault="004A750F" w:rsidP="004A750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учебной работе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кафедрами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международным отношениям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 программы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/ учреждение,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«Формула соглашения о мобильности - мобильность персонала для обучения» 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Окончательный список сотрудников, имеющих право на поездку в рамках Программы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831"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636831"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филиала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0F" w:rsidRPr="004A750F" w:rsidRDefault="004A750F" w:rsidP="0063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§ 25</w:t>
      </w:r>
    </w:p>
    <w:p w:rsidR="004A750F" w:rsidRPr="00636831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сотрудником университета</w:t>
      </w:r>
      <w:r w:rsid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поездки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составлен письменный контракт.</w:t>
      </w:r>
    </w:p>
    <w:p w:rsidR="004A750F" w:rsidRPr="00636831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26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получивший право на поездку за границу в целях обучения,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предоставить после возвращения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период пребывания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организации и реализации программы обучения, а также заполнить отчет участника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(EU-</w:t>
      </w:r>
      <w:proofErr w:type="spellStart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будет отправлен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ПРАВИЛА ФИНАНСИРОВАНИЯ РАБОТЫ ПРЕПОДАВАТЕЛЕЙ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ПРОВЕДЕНИЯ ДИДАКТИЧЕСКИХ ЗАНЯТИЙ И ДРУГИХ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ВУЗА В ЦЕЛЯХ ОБУЧЕНИЯ В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 +</w:t>
      </w:r>
    </w:p>
    <w:p w:rsid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27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Затраты на пребывание академического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сотрудника в университете / принимающей организации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частично финансироваться за счет стипендии, предоставленной участникам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программы </w:t>
      </w:r>
      <w:proofErr w:type="spellStart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которая зависит от продолжительности пребывания и устанавливается на основе принципов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303" w:rsidRP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7F7303" w:rsidRP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Ректор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вуза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стипендии будет учитывать единовременные ставки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единовременную сумму за проезд, в зависимости от расстояния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/ организации.</w:t>
      </w:r>
    </w:p>
    <w:p w:rsidR="00AD2D79" w:rsidRPr="00AD2D79" w:rsidRDefault="00AD2D79" w:rsidP="007F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28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стипендии академическому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сотруднику Университета будет проходить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принимающем университете 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размере, указанном в договоре,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25 настоящего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сотрудником и Университетом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9" w:rsidRPr="00AD2D79" w:rsidRDefault="00AD2D79" w:rsidP="007F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29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Стипендия, полученная академическим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сотрудником, предназначена для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поездками и пребыванием в университете-партнере.</w:t>
      </w:r>
    </w:p>
    <w:p w:rsidR="004A750F" w:rsidRDefault="00AD2D79" w:rsidP="007F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Разница между фактическими расходами на пребывание сотрудника в 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университете,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предоставленной стипендией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академический преподаватель / работник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 за счет собственных средств.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ЗАКЛЮЧИТЕЛЬНЫЕ ПОЛОЖЕНИЯ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30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урегулированным в настоящих Правилах, применяются правила, содержащиеся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узом и Национальным Агентством Программы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+, а также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Европейской Системы Переноса и Накопления кредитов (ECTS).</w:t>
      </w: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31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не могут противоречить уставу и внутренним правилам,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32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вложения: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„Соглашение о программе занятий”,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– корреляция между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 шкалой оценок и оценок ECTS,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traineeships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„Соглашение 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Staff_mobility_agreement_teaching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план”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Staff_mobility_agreement_training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„Индивидуальная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бучения”</w:t>
      </w:r>
    </w:p>
    <w:p w:rsidR="00E038F4" w:rsidRPr="00636831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IX</w:t>
      </w:r>
      <w:r w:rsidRPr="00E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E038F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ECTS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B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C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D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E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FX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(требуется пересдача дисциплины)</w:t>
            </w:r>
          </w:p>
        </w:tc>
      </w:tr>
      <w:tr w:rsidR="00E038F4" w:rsidTr="00E038F4">
        <w:tc>
          <w:tcPr>
            <w:tcW w:w="2972" w:type="dxa"/>
          </w:tcPr>
          <w:p w:rsidR="00E038F4" w:rsidRPr="001C5157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F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(требуется повторное изучение дисциплины)</w:t>
            </w:r>
          </w:p>
        </w:tc>
      </w:tr>
    </w:tbl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0F" w:rsidRPr="001C5157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0F" w:rsidRPr="001C5157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0F" w:rsidRPr="001C5157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750F" w:rsidRPr="001C5157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50F" w:rsidRPr="001C5157" w:rsidSect="00A34C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E1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A35"/>
    <w:multiLevelType w:val="hybridMultilevel"/>
    <w:tmpl w:val="0F8E070C"/>
    <w:lvl w:ilvl="0" w:tplc="DB1EA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D50"/>
    <w:multiLevelType w:val="hybridMultilevel"/>
    <w:tmpl w:val="852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F52"/>
    <w:multiLevelType w:val="hybridMultilevel"/>
    <w:tmpl w:val="B762E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6EE"/>
    <w:multiLevelType w:val="multilevel"/>
    <w:tmpl w:val="D10C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57969"/>
    <w:multiLevelType w:val="hybridMultilevel"/>
    <w:tmpl w:val="FF4A8628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3105"/>
    <w:multiLevelType w:val="hybridMultilevel"/>
    <w:tmpl w:val="B5F29DD2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6E"/>
    <w:multiLevelType w:val="hybridMultilevel"/>
    <w:tmpl w:val="4AE8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5192"/>
    <w:multiLevelType w:val="hybridMultilevel"/>
    <w:tmpl w:val="393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6D79"/>
    <w:multiLevelType w:val="hybridMultilevel"/>
    <w:tmpl w:val="AC78EA4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76AC"/>
    <w:multiLevelType w:val="multilevel"/>
    <w:tmpl w:val="F48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91A65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DDF"/>
    <w:multiLevelType w:val="hybridMultilevel"/>
    <w:tmpl w:val="393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E24"/>
    <w:multiLevelType w:val="hybridMultilevel"/>
    <w:tmpl w:val="C140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858DF"/>
    <w:multiLevelType w:val="hybridMultilevel"/>
    <w:tmpl w:val="3B72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045B"/>
    <w:multiLevelType w:val="multilevel"/>
    <w:tmpl w:val="714AC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42F86"/>
    <w:multiLevelType w:val="hybridMultilevel"/>
    <w:tmpl w:val="B86228C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EE2"/>
    <w:multiLevelType w:val="hybridMultilevel"/>
    <w:tmpl w:val="7134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49E"/>
    <w:multiLevelType w:val="hybridMultilevel"/>
    <w:tmpl w:val="2A902A2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375"/>
    <w:multiLevelType w:val="hybridMultilevel"/>
    <w:tmpl w:val="43CE8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3B8"/>
    <w:multiLevelType w:val="hybridMultilevel"/>
    <w:tmpl w:val="79A057E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110EA"/>
    <w:multiLevelType w:val="hybridMultilevel"/>
    <w:tmpl w:val="B742E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5333"/>
    <w:multiLevelType w:val="hybridMultilevel"/>
    <w:tmpl w:val="1DF0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D81"/>
    <w:multiLevelType w:val="hybridMultilevel"/>
    <w:tmpl w:val="57607BE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3775B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0A72"/>
    <w:multiLevelType w:val="hybridMultilevel"/>
    <w:tmpl w:val="DE4A3A7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F4FE0"/>
    <w:multiLevelType w:val="hybridMultilevel"/>
    <w:tmpl w:val="326E105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0EB1"/>
    <w:multiLevelType w:val="hybridMultilevel"/>
    <w:tmpl w:val="938A96D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3AD1"/>
    <w:multiLevelType w:val="hybridMultilevel"/>
    <w:tmpl w:val="3490D612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73819"/>
    <w:multiLevelType w:val="hybridMultilevel"/>
    <w:tmpl w:val="E9F4E75A"/>
    <w:lvl w:ilvl="0" w:tplc="F968C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7E1"/>
    <w:multiLevelType w:val="hybridMultilevel"/>
    <w:tmpl w:val="ED600D0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9398E"/>
    <w:multiLevelType w:val="multilevel"/>
    <w:tmpl w:val="6D9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A0790"/>
    <w:multiLevelType w:val="hybridMultilevel"/>
    <w:tmpl w:val="689C9AC8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0"/>
  </w:num>
  <w:num w:numId="4">
    <w:abstractNumId w:val="15"/>
  </w:num>
  <w:num w:numId="5">
    <w:abstractNumId w:val="3"/>
  </w:num>
  <w:num w:numId="6">
    <w:abstractNumId w:val="21"/>
  </w:num>
  <w:num w:numId="7">
    <w:abstractNumId w:val="29"/>
  </w:num>
  <w:num w:numId="8">
    <w:abstractNumId w:val="2"/>
  </w:num>
  <w:num w:numId="9">
    <w:abstractNumId w:val="1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16"/>
  </w:num>
  <w:num w:numId="17">
    <w:abstractNumId w:val="26"/>
  </w:num>
  <w:num w:numId="18">
    <w:abstractNumId w:val="5"/>
  </w:num>
  <w:num w:numId="19">
    <w:abstractNumId w:val="1"/>
  </w:num>
  <w:num w:numId="20">
    <w:abstractNumId w:val="7"/>
  </w:num>
  <w:num w:numId="21">
    <w:abstractNumId w:val="30"/>
  </w:num>
  <w:num w:numId="22">
    <w:abstractNumId w:val="25"/>
  </w:num>
  <w:num w:numId="23">
    <w:abstractNumId w:val="9"/>
  </w:num>
  <w:num w:numId="24">
    <w:abstractNumId w:val="24"/>
  </w:num>
  <w:num w:numId="25">
    <w:abstractNumId w:val="0"/>
  </w:num>
  <w:num w:numId="26">
    <w:abstractNumId w:val="28"/>
  </w:num>
  <w:num w:numId="27">
    <w:abstractNumId w:val="23"/>
  </w:num>
  <w:num w:numId="28">
    <w:abstractNumId w:val="27"/>
  </w:num>
  <w:num w:numId="29">
    <w:abstractNumId w:val="32"/>
  </w:num>
  <w:num w:numId="30">
    <w:abstractNumId w:val="18"/>
  </w:num>
  <w:num w:numId="31">
    <w:abstractNumId w:val="14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C"/>
    <w:rsid w:val="000C0450"/>
    <w:rsid w:val="001725E3"/>
    <w:rsid w:val="001A52D3"/>
    <w:rsid w:val="001C5157"/>
    <w:rsid w:val="00215430"/>
    <w:rsid w:val="00290CF5"/>
    <w:rsid w:val="00307AA9"/>
    <w:rsid w:val="00312CBC"/>
    <w:rsid w:val="003B6550"/>
    <w:rsid w:val="00493247"/>
    <w:rsid w:val="004A750F"/>
    <w:rsid w:val="0059483B"/>
    <w:rsid w:val="00636831"/>
    <w:rsid w:val="00677252"/>
    <w:rsid w:val="00681202"/>
    <w:rsid w:val="006C7507"/>
    <w:rsid w:val="007F7303"/>
    <w:rsid w:val="008070D0"/>
    <w:rsid w:val="00845BB2"/>
    <w:rsid w:val="0085079A"/>
    <w:rsid w:val="008A7D05"/>
    <w:rsid w:val="008C1CBB"/>
    <w:rsid w:val="009B4919"/>
    <w:rsid w:val="009E64FF"/>
    <w:rsid w:val="00A21507"/>
    <w:rsid w:val="00A34CA7"/>
    <w:rsid w:val="00A54926"/>
    <w:rsid w:val="00A70064"/>
    <w:rsid w:val="00AD2D79"/>
    <w:rsid w:val="00BA79A9"/>
    <w:rsid w:val="00BB2594"/>
    <w:rsid w:val="00C2000C"/>
    <w:rsid w:val="00C3095E"/>
    <w:rsid w:val="00C92247"/>
    <w:rsid w:val="00CA319D"/>
    <w:rsid w:val="00CA441A"/>
    <w:rsid w:val="00CB5D51"/>
    <w:rsid w:val="00CC3DD5"/>
    <w:rsid w:val="00D401F8"/>
    <w:rsid w:val="00E038F4"/>
    <w:rsid w:val="00E451E0"/>
    <w:rsid w:val="00E50A2E"/>
    <w:rsid w:val="00E56ECC"/>
    <w:rsid w:val="00E654A0"/>
    <w:rsid w:val="00E96DAF"/>
    <w:rsid w:val="00F56C7F"/>
    <w:rsid w:val="00F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A435-596F-4B0A-8EDD-B9DE4A2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00C"/>
    <w:rPr>
      <w:b/>
      <w:bCs/>
    </w:rPr>
  </w:style>
  <w:style w:type="character" w:styleId="a5">
    <w:name w:val="Hyperlink"/>
    <w:basedOn w:val="a0"/>
    <w:uiPriority w:val="99"/>
    <w:semiHidden/>
    <w:unhideWhenUsed/>
    <w:rsid w:val="00C2000C"/>
    <w:rPr>
      <w:color w:val="0000FF"/>
      <w:u w:val="single"/>
    </w:rPr>
  </w:style>
  <w:style w:type="paragraph" w:customStyle="1" w:styleId="item-109">
    <w:name w:val="item-109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4">
    <w:name w:val="item-104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0">
    <w:name w:val="item-110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8">
    <w:name w:val="item-108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4">
    <w:name w:val="item-114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5">
    <w:name w:val="item-11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5">
    <w:name w:val="item-12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6">
    <w:name w:val="item-116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7">
    <w:name w:val="item-11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9">
    <w:name w:val="item-119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7">
    <w:name w:val="item-12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3">
    <w:name w:val="item-103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6">
    <w:name w:val="item-106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5">
    <w:name w:val="item-10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3">
    <w:name w:val="item-113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7">
    <w:name w:val="item-10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CBB"/>
    <w:pPr>
      <w:ind w:left="720"/>
      <w:contextualSpacing/>
    </w:pPr>
  </w:style>
  <w:style w:type="table" w:styleId="a7">
    <w:name w:val="Table Grid"/>
    <w:basedOn w:val="a1"/>
    <w:uiPriority w:val="39"/>
    <w:rsid w:val="00E0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9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7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14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2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2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3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0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22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wsz.elblag.pl/erasmuspl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D2F7-88A3-45DC-89FB-4A32448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6587</Words>
  <Characters>37546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Программа Erasmus+</vt:lpstr>
      <vt:lpstr>        </vt:lpstr>
      <vt:lpstr>        Общая информация</vt:lpstr>
      <vt:lpstr>        География </vt:lpstr>
      <vt:lpstr>        </vt:lpstr>
      <vt:lpstr>        Управление и координация</vt:lpstr>
    </vt:vector>
  </TitlesOfParts>
  <Company/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Anatoly Kibysh</cp:lastModifiedBy>
  <cp:revision>3</cp:revision>
  <dcterms:created xsi:type="dcterms:W3CDTF">2019-11-16T18:37:00Z</dcterms:created>
  <dcterms:modified xsi:type="dcterms:W3CDTF">2019-11-16T18:38:00Z</dcterms:modified>
</cp:coreProperties>
</file>